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64" w:rsidRDefault="004F4EC7" w:rsidP="00022564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3757930</wp:posOffset>
            </wp:positionH>
            <wp:positionV relativeFrom="page">
              <wp:posOffset>230505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10B" w:rsidRDefault="00B0310B" w:rsidP="00B0310B">
      <w:pPr>
        <w:tabs>
          <w:tab w:val="left" w:pos="7440"/>
        </w:tabs>
        <w:ind w:left="567"/>
        <w:rPr>
          <w:sz w:val="28"/>
          <w:szCs w:val="28"/>
          <w:lang w:val="ru-RU"/>
        </w:rPr>
      </w:pPr>
    </w:p>
    <w:p w:rsidR="00B0310B" w:rsidRPr="005D26A9" w:rsidRDefault="00B0310B" w:rsidP="00B0310B">
      <w:pPr>
        <w:tabs>
          <w:tab w:val="left" w:pos="74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А</w:t>
      </w:r>
      <w:r>
        <w:rPr>
          <w:b/>
          <w:bCs/>
          <w:sz w:val="28"/>
          <w:szCs w:val="28"/>
          <w:lang w:val="ru-RU"/>
        </w:rPr>
        <w:t xml:space="preserve">ДМИНИСТРАЦИЯ САРАШЕВСКОГО СЕЛЬСКОГО ПОСЕЛЕНИЯ                 </w:t>
      </w:r>
    </w:p>
    <w:p w:rsidR="00B0310B" w:rsidRDefault="00B0310B" w:rsidP="00B0310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БАРДЫМСКОГО МУНИЦИПАЛЬНОГО РАЙОНА</w:t>
      </w:r>
    </w:p>
    <w:p w:rsidR="00B0310B" w:rsidRDefault="00B0310B" w:rsidP="00B0310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ПЕРМСКОГО КРАЯ</w:t>
      </w:r>
    </w:p>
    <w:p w:rsidR="00B0310B" w:rsidRDefault="00B0310B" w:rsidP="00B0310B">
      <w:pPr>
        <w:pStyle w:val="7"/>
        <w:rPr>
          <w:b/>
          <w:bCs/>
        </w:rPr>
      </w:pPr>
    </w:p>
    <w:p w:rsidR="00B0310B" w:rsidRDefault="00B0310B" w:rsidP="00B0310B">
      <w:pPr>
        <w:pStyle w:val="7"/>
        <w:rPr>
          <w:b/>
          <w:bCs/>
        </w:rPr>
      </w:pPr>
      <w:r>
        <w:rPr>
          <w:b/>
          <w:bCs/>
        </w:rPr>
        <w:t>П О С Т А Н О В Л Е Н И Е</w:t>
      </w:r>
    </w:p>
    <w:p w:rsidR="00B0310B" w:rsidRDefault="00B0310B" w:rsidP="00B0310B">
      <w:pPr>
        <w:spacing w:line="280" w:lineRule="exact"/>
        <w:rPr>
          <w:color w:val="444444"/>
          <w:sz w:val="28"/>
          <w:szCs w:val="28"/>
          <w:lang w:val="ru-RU"/>
        </w:rPr>
      </w:pPr>
      <w:r>
        <w:rPr>
          <w:color w:val="444444"/>
          <w:sz w:val="28"/>
          <w:szCs w:val="28"/>
          <w:lang w:val="ru-RU"/>
        </w:rPr>
        <w:t xml:space="preserve"> </w:t>
      </w:r>
    </w:p>
    <w:p w:rsidR="00B0310B" w:rsidRDefault="00B0310B" w:rsidP="00D15A72">
      <w:pPr>
        <w:spacing w:before="480" w:after="480" w:line="360" w:lineRule="exact"/>
        <w:ind w:left="567"/>
        <w:jc w:val="both"/>
        <w:rPr>
          <w:color w:val="444444"/>
          <w:sz w:val="28"/>
          <w:szCs w:val="28"/>
          <w:lang w:val="ru-RU"/>
        </w:rPr>
      </w:pPr>
      <w:r>
        <w:rPr>
          <w:color w:val="444444"/>
          <w:sz w:val="28"/>
          <w:szCs w:val="28"/>
          <w:lang w:val="ru-RU"/>
        </w:rPr>
        <w:t>28.02.2019                                                                                                      № 15</w:t>
      </w:r>
      <w:r w:rsidRPr="00680A5A">
        <w:rPr>
          <w:color w:val="444444"/>
          <w:sz w:val="28"/>
          <w:szCs w:val="28"/>
        </w:rPr>
        <w:t> </w:t>
      </w:r>
    </w:p>
    <w:p w:rsidR="00B0310B" w:rsidRDefault="00F90381" w:rsidP="00D15A72">
      <w:pPr>
        <w:spacing w:before="480" w:line="280" w:lineRule="exact"/>
        <w:ind w:left="567"/>
        <w:rPr>
          <w:b/>
          <w:color w:val="000000"/>
          <w:sz w:val="28"/>
          <w:szCs w:val="28"/>
          <w:lang w:val="ru-RU"/>
        </w:rPr>
      </w:pPr>
      <w:r w:rsidRPr="00B0310B">
        <w:rPr>
          <w:b/>
          <w:color w:val="000000"/>
          <w:sz w:val="28"/>
          <w:szCs w:val="28"/>
        </w:rPr>
        <w:t xml:space="preserve">Об утверждении муниципальной программы </w:t>
      </w:r>
    </w:p>
    <w:p w:rsidR="00E21894" w:rsidRDefault="00B0310B" w:rsidP="00E21894">
      <w:pPr>
        <w:spacing w:line="280" w:lineRule="exact"/>
        <w:ind w:left="567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Сарашевского</w:t>
      </w:r>
      <w:r w:rsidR="00F90381" w:rsidRPr="00B0310B">
        <w:rPr>
          <w:b/>
          <w:color w:val="000000"/>
          <w:sz w:val="28"/>
          <w:szCs w:val="28"/>
        </w:rPr>
        <w:t xml:space="preserve"> сельского поселения «Доступная среда в </w:t>
      </w:r>
    </w:p>
    <w:p w:rsidR="00F90381" w:rsidRPr="00B0310B" w:rsidRDefault="00E21894" w:rsidP="00E21894">
      <w:pPr>
        <w:spacing w:line="280" w:lineRule="exact"/>
        <w:ind w:left="567"/>
        <w:rPr>
          <w:b/>
          <w:color w:val="444444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Сарашевском</w:t>
      </w:r>
      <w:r w:rsidR="00F90381" w:rsidRPr="00B0310B">
        <w:rPr>
          <w:b/>
          <w:color w:val="000000"/>
          <w:sz w:val="28"/>
          <w:szCs w:val="28"/>
        </w:rPr>
        <w:t xml:space="preserve"> сельском поселении»</w:t>
      </w:r>
    </w:p>
    <w:p w:rsidR="00F90381" w:rsidRDefault="00E21894" w:rsidP="00D15A72">
      <w:pPr>
        <w:pStyle w:val="ac"/>
        <w:spacing w:before="480" w:beforeAutospacing="0" w:after="0" w:afterAutospacing="0" w:line="360" w:lineRule="exact"/>
        <w:ind w:left="567"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F90381">
        <w:rPr>
          <w:color w:val="000000"/>
          <w:sz w:val="28"/>
          <w:szCs w:val="28"/>
        </w:rPr>
        <w:t xml:space="preserve"> постанов</w:t>
      </w:r>
      <w:r>
        <w:rPr>
          <w:color w:val="000000"/>
          <w:sz w:val="28"/>
          <w:szCs w:val="28"/>
        </w:rPr>
        <w:t>лением  администрации Сарашевского</w:t>
      </w:r>
      <w:r w:rsidR="00F90381">
        <w:rPr>
          <w:color w:val="000000"/>
          <w:sz w:val="28"/>
          <w:szCs w:val="28"/>
        </w:rPr>
        <w:t xml:space="preserve"> сельского поселения  от 16.06.2014 № 107  «О Порядке разработки, реализации и оценки эффективности  муниципальных программ </w:t>
      </w:r>
      <w:r>
        <w:rPr>
          <w:color w:val="000000"/>
          <w:sz w:val="28"/>
          <w:szCs w:val="28"/>
        </w:rPr>
        <w:t xml:space="preserve">Сарашевского </w:t>
      </w:r>
      <w:r w:rsidR="00F90381">
        <w:rPr>
          <w:color w:val="000000"/>
          <w:sz w:val="28"/>
          <w:szCs w:val="28"/>
        </w:rPr>
        <w:t xml:space="preserve">сельского поселения» администрация </w:t>
      </w:r>
      <w:r>
        <w:rPr>
          <w:color w:val="000000"/>
          <w:sz w:val="28"/>
          <w:szCs w:val="28"/>
        </w:rPr>
        <w:t>Сарашевского</w:t>
      </w:r>
      <w:r w:rsidR="00F90381">
        <w:rPr>
          <w:color w:val="000000"/>
          <w:sz w:val="28"/>
          <w:szCs w:val="28"/>
        </w:rPr>
        <w:t xml:space="preserve"> сельского поселения</w:t>
      </w:r>
    </w:p>
    <w:p w:rsidR="00F90381" w:rsidRDefault="00F90381" w:rsidP="00D15A72">
      <w:pPr>
        <w:pStyle w:val="ac"/>
        <w:spacing w:before="0" w:beforeAutospacing="0" w:after="0" w:afterAutospacing="0" w:line="360" w:lineRule="exact"/>
        <w:ind w:left="567"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ПОСТАНОВЛЯЕТ:</w:t>
      </w:r>
    </w:p>
    <w:p w:rsidR="00F90381" w:rsidRDefault="00F90381" w:rsidP="00D15A72">
      <w:pPr>
        <w:pStyle w:val="ac"/>
        <w:spacing w:before="0" w:beforeAutospacing="0" w:after="0" w:afterAutospacing="0" w:line="360" w:lineRule="exact"/>
        <w:ind w:left="567"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1. Утвердить прилагаемую муниципальную программу </w:t>
      </w:r>
      <w:r w:rsidR="00E21894">
        <w:rPr>
          <w:color w:val="000000"/>
          <w:sz w:val="28"/>
          <w:szCs w:val="28"/>
        </w:rPr>
        <w:t>Сарашевского</w:t>
      </w:r>
      <w:r>
        <w:rPr>
          <w:color w:val="000000"/>
          <w:sz w:val="28"/>
          <w:szCs w:val="28"/>
        </w:rPr>
        <w:t xml:space="preserve"> сельского поселения «Доступная среда в </w:t>
      </w:r>
      <w:r w:rsidR="00E21894">
        <w:rPr>
          <w:color w:val="000000"/>
          <w:sz w:val="28"/>
          <w:szCs w:val="28"/>
        </w:rPr>
        <w:t>Сарашевском</w:t>
      </w:r>
      <w:r>
        <w:rPr>
          <w:color w:val="000000"/>
          <w:sz w:val="28"/>
          <w:szCs w:val="28"/>
        </w:rPr>
        <w:t xml:space="preserve"> сельском поселении».</w:t>
      </w:r>
    </w:p>
    <w:p w:rsidR="00F90381" w:rsidRDefault="00F90381" w:rsidP="00D15A72">
      <w:pPr>
        <w:pStyle w:val="ac"/>
        <w:spacing w:before="0" w:beforeAutospacing="0" w:after="0" w:afterAutospacing="0" w:line="360" w:lineRule="exact"/>
        <w:ind w:left="567"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 Настоящее постановление вступает в силу с</w:t>
      </w:r>
      <w:r w:rsidR="00E21894">
        <w:rPr>
          <w:color w:val="000000"/>
          <w:sz w:val="28"/>
          <w:szCs w:val="28"/>
        </w:rPr>
        <w:t xml:space="preserve"> момента его подписания</w:t>
      </w:r>
      <w:r>
        <w:rPr>
          <w:color w:val="000000"/>
          <w:sz w:val="28"/>
          <w:szCs w:val="28"/>
        </w:rPr>
        <w:t xml:space="preserve"> и применяется к правоотношениям, в</w:t>
      </w:r>
      <w:r w:rsidR="00E21894">
        <w:rPr>
          <w:color w:val="000000"/>
          <w:sz w:val="28"/>
          <w:szCs w:val="28"/>
        </w:rPr>
        <w:t xml:space="preserve">озникшим с 1 января 2019 года </w:t>
      </w:r>
      <w:r>
        <w:rPr>
          <w:color w:val="000000"/>
          <w:sz w:val="28"/>
          <w:szCs w:val="28"/>
        </w:rPr>
        <w:t>на 2019 год и на плановый период 2020 и 2021 годы.</w:t>
      </w:r>
    </w:p>
    <w:p w:rsidR="00F90381" w:rsidRDefault="00F90381" w:rsidP="00D15A72">
      <w:pPr>
        <w:pStyle w:val="ac"/>
        <w:spacing w:before="0" w:beforeAutospacing="0" w:after="0" w:afterAutospacing="0" w:line="360" w:lineRule="exact"/>
        <w:ind w:left="567"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3. Настоящее постановление опубликовать (обнародовать) в порядке, установленном Уставом </w:t>
      </w:r>
      <w:r w:rsidR="00E21894">
        <w:rPr>
          <w:color w:val="000000"/>
          <w:sz w:val="28"/>
          <w:szCs w:val="28"/>
        </w:rPr>
        <w:t xml:space="preserve"> Сарашевского</w:t>
      </w:r>
      <w:r>
        <w:rPr>
          <w:color w:val="000000"/>
          <w:sz w:val="28"/>
          <w:szCs w:val="28"/>
        </w:rPr>
        <w:t xml:space="preserve"> сельского поселения и разместить на официальном сайте   </w:t>
      </w:r>
      <w:r w:rsidR="00E21894">
        <w:rPr>
          <w:color w:val="000000"/>
          <w:sz w:val="28"/>
          <w:szCs w:val="28"/>
        </w:rPr>
        <w:t>Сарашевского</w:t>
      </w:r>
      <w:r>
        <w:rPr>
          <w:color w:val="000000"/>
          <w:sz w:val="28"/>
          <w:szCs w:val="28"/>
        </w:rPr>
        <w:t xml:space="preserve"> сельского поселения в сети «Интернет».</w:t>
      </w:r>
    </w:p>
    <w:p w:rsidR="00F90381" w:rsidRDefault="00F90381" w:rsidP="00D15A72">
      <w:pPr>
        <w:pStyle w:val="ac"/>
        <w:spacing w:before="0" w:beforeAutospacing="0" w:after="0" w:afterAutospacing="0" w:line="360" w:lineRule="exact"/>
        <w:ind w:left="567"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4. Контроль за исполнением </w:t>
      </w:r>
      <w:r w:rsidR="00D15A72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 xml:space="preserve">постановления </w:t>
      </w:r>
      <w:r w:rsidR="00D15A72">
        <w:rPr>
          <w:color w:val="000000"/>
          <w:sz w:val="28"/>
          <w:szCs w:val="28"/>
        </w:rPr>
        <w:t>оставляю за собой.</w:t>
      </w:r>
      <w:r>
        <w:rPr>
          <w:color w:val="000000"/>
          <w:sz w:val="28"/>
          <w:szCs w:val="28"/>
        </w:rPr>
        <w:t xml:space="preserve"> </w:t>
      </w:r>
    </w:p>
    <w:p w:rsidR="00D15A72" w:rsidRDefault="00D15A72" w:rsidP="00D15A72">
      <w:pPr>
        <w:pStyle w:val="ad"/>
        <w:spacing w:before="480" w:beforeAutospacing="0" w:after="0" w:afterAutospacing="0" w:line="240" w:lineRule="exac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–</w:t>
      </w:r>
    </w:p>
    <w:p w:rsidR="00D15A72" w:rsidRDefault="00D15A72" w:rsidP="00D15A72">
      <w:pPr>
        <w:pStyle w:val="ad"/>
        <w:spacing w:before="0" w:beforeAutospacing="0" w:after="0" w:afterAutospacing="0" w:line="240" w:lineRule="exac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Сарашевского</w:t>
      </w:r>
    </w:p>
    <w:p w:rsidR="00AC69A5" w:rsidRDefault="00D15A72" w:rsidP="00D15A72">
      <w:pPr>
        <w:pStyle w:val="ad"/>
        <w:spacing w:before="0" w:beforeAutospacing="0" w:after="0" w:afterAutospacing="0" w:line="240" w:lineRule="exact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Р.Ш.Тимганов</w:t>
      </w:r>
    </w:p>
    <w:p w:rsidR="00AC69A5" w:rsidRDefault="00AC69A5" w:rsidP="00B0310B">
      <w:pPr>
        <w:pStyle w:val="ac"/>
        <w:spacing w:before="0" w:beforeAutospacing="0" w:after="0" w:afterAutospacing="0" w:line="270" w:lineRule="atLeast"/>
        <w:ind w:left="567" w:firstLine="567"/>
        <w:jc w:val="both"/>
        <w:rPr>
          <w:color w:val="000000"/>
          <w:sz w:val="28"/>
          <w:szCs w:val="28"/>
        </w:rPr>
      </w:pPr>
    </w:p>
    <w:p w:rsidR="00AC69A5" w:rsidRDefault="00AC69A5" w:rsidP="00B0310B">
      <w:pPr>
        <w:pStyle w:val="ac"/>
        <w:spacing w:before="0" w:beforeAutospacing="0" w:after="0" w:afterAutospacing="0" w:line="270" w:lineRule="atLeast"/>
        <w:ind w:left="567" w:firstLine="567"/>
        <w:jc w:val="both"/>
        <w:rPr>
          <w:color w:val="000000"/>
          <w:sz w:val="28"/>
          <w:szCs w:val="28"/>
        </w:rPr>
      </w:pPr>
    </w:p>
    <w:p w:rsidR="00AC69A5" w:rsidRDefault="00AC69A5" w:rsidP="00B0310B">
      <w:pPr>
        <w:pStyle w:val="ac"/>
        <w:spacing w:before="0" w:beforeAutospacing="0" w:after="0" w:afterAutospacing="0" w:line="270" w:lineRule="atLeast"/>
        <w:ind w:left="567" w:firstLine="567"/>
        <w:jc w:val="both"/>
        <w:rPr>
          <w:color w:val="000000"/>
          <w:sz w:val="28"/>
          <w:szCs w:val="28"/>
        </w:rPr>
      </w:pPr>
    </w:p>
    <w:p w:rsidR="00AC69A5" w:rsidRDefault="00AC69A5" w:rsidP="00B0310B">
      <w:pPr>
        <w:pStyle w:val="ac"/>
        <w:spacing w:before="0" w:beforeAutospacing="0" w:after="0" w:afterAutospacing="0" w:line="270" w:lineRule="atLeast"/>
        <w:ind w:left="567" w:firstLine="567"/>
        <w:jc w:val="both"/>
        <w:rPr>
          <w:color w:val="000000"/>
          <w:sz w:val="28"/>
          <w:szCs w:val="28"/>
        </w:rPr>
      </w:pPr>
    </w:p>
    <w:p w:rsidR="00AC69A5" w:rsidRDefault="00AC69A5" w:rsidP="00F90381">
      <w:pPr>
        <w:pStyle w:val="ac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AC69A5" w:rsidRDefault="00AC69A5" w:rsidP="00F90381">
      <w:pPr>
        <w:pStyle w:val="ac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AC69A5" w:rsidRDefault="00AC69A5" w:rsidP="00F90381">
      <w:pPr>
        <w:pStyle w:val="ac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AC69A5" w:rsidRDefault="00AC69A5" w:rsidP="00F90381">
      <w:pPr>
        <w:pStyle w:val="ac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AC69A5" w:rsidRDefault="00AC69A5" w:rsidP="00F90381">
      <w:pPr>
        <w:pStyle w:val="ac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AC69A5" w:rsidRDefault="00AC69A5" w:rsidP="00F90381">
      <w:pPr>
        <w:pStyle w:val="ac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УТВЕРЖДЕНА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F90381" w:rsidRDefault="00D15A72" w:rsidP="00F90381">
      <w:pPr>
        <w:pStyle w:val="ac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Сарашевского </w:t>
      </w:r>
      <w:r w:rsidR="00F90381">
        <w:rPr>
          <w:color w:val="000000"/>
          <w:sz w:val="28"/>
          <w:szCs w:val="28"/>
        </w:rPr>
        <w:t xml:space="preserve">сельского поселения </w:t>
      </w:r>
    </w:p>
    <w:p w:rsidR="00F90381" w:rsidRDefault="00D15A72" w:rsidP="00F90381">
      <w:pPr>
        <w:pStyle w:val="ac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от  28.02.2019 № 15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МУНИЦИПАЛЬНАЯ ПРОГРАММА </w:t>
      </w:r>
      <w:r w:rsidR="00D15A72">
        <w:rPr>
          <w:b/>
          <w:bCs/>
          <w:color w:val="000000"/>
          <w:sz w:val="28"/>
          <w:szCs w:val="28"/>
        </w:rPr>
        <w:t>САРАШЕВСКОГО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СЕЛЬСКОГО ПОСЕЛЕНИЯ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«ДОСТУПНАЯ СРЕДА В </w:t>
      </w:r>
      <w:r w:rsidR="00D15A72">
        <w:rPr>
          <w:b/>
          <w:bCs/>
          <w:color w:val="000000"/>
          <w:sz w:val="28"/>
          <w:szCs w:val="28"/>
        </w:rPr>
        <w:t>САРАШЕВКОМ</w:t>
      </w:r>
      <w:r>
        <w:rPr>
          <w:b/>
          <w:bCs/>
          <w:color w:val="000000"/>
          <w:sz w:val="28"/>
          <w:szCs w:val="28"/>
        </w:rPr>
        <w:t xml:space="preserve"> СЕЛЬСКОМ ПОСЕЛЕНИИ»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ПАСПОРТ ПРОГРАММЫ</w:t>
      </w:r>
    </w:p>
    <w:tbl>
      <w:tblPr>
        <w:tblW w:w="9420" w:type="dxa"/>
        <w:tblInd w:w="-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509"/>
        <w:gridCol w:w="2514"/>
        <w:gridCol w:w="687"/>
        <w:gridCol w:w="1170"/>
        <w:gridCol w:w="324"/>
        <w:gridCol w:w="697"/>
        <w:gridCol w:w="300"/>
        <w:gridCol w:w="397"/>
        <w:gridCol w:w="697"/>
      </w:tblGrid>
      <w:tr w:rsidR="00F90381" w:rsidTr="00F90381">
        <w:trPr>
          <w:trHeight w:val="924"/>
        </w:trPr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7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 w:rsidP="00D15A72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D15A72">
              <w:rPr>
                <w:color w:val="000000"/>
                <w:sz w:val="28"/>
                <w:szCs w:val="28"/>
              </w:rPr>
              <w:t>Сарашевского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F90381" w:rsidTr="00F90381">
        <w:trPr>
          <w:trHeight w:val="586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F90381" w:rsidTr="00F90381"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 отсутствуют </w:t>
            </w:r>
          </w:p>
        </w:tc>
      </w:tr>
      <w:tr w:rsidR="00F90381" w:rsidTr="00F90381"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F90381" w:rsidTr="00F90381">
        <w:trPr>
          <w:trHeight w:val="1290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Не предусмотрены</w:t>
            </w:r>
          </w:p>
        </w:tc>
      </w:tr>
      <w:tr w:rsidR="00F90381" w:rsidTr="00F90381">
        <w:trPr>
          <w:trHeight w:val="1868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 w:rsidP="00D15A72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беспрепятственного доступа в админис</w:t>
            </w:r>
            <w:r w:rsidR="00D15A72">
              <w:rPr>
                <w:color w:val="000000"/>
                <w:sz w:val="28"/>
                <w:szCs w:val="28"/>
              </w:rPr>
              <w:t xml:space="preserve">тративном здании администрации Сарашевского 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для оказания государственных муниципальных услуг инвалидам и других маломобильным гру</w:t>
            </w:r>
            <w:r w:rsidR="00D15A72">
              <w:rPr>
                <w:color w:val="000000"/>
                <w:sz w:val="28"/>
                <w:szCs w:val="28"/>
              </w:rPr>
              <w:t xml:space="preserve">ппам населения (далее - МГН) в Сарашевском </w:t>
            </w:r>
            <w:r>
              <w:rPr>
                <w:color w:val="000000"/>
                <w:sz w:val="28"/>
                <w:szCs w:val="28"/>
              </w:rPr>
              <w:t>сельском поселении.</w:t>
            </w:r>
          </w:p>
        </w:tc>
      </w:tr>
      <w:tr w:rsidR="00F90381" w:rsidTr="00F90381"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 w:rsidP="00D15A72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уровня доступности в административном здании администрации </w:t>
            </w:r>
            <w:r w:rsidR="00D15A72">
              <w:rPr>
                <w:color w:val="000000"/>
                <w:sz w:val="28"/>
                <w:szCs w:val="28"/>
              </w:rPr>
              <w:t>Сарашевского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для оказания государственных муниципальных услуг инвалидам и другим маломобильным групп населения в поселении.</w:t>
            </w:r>
          </w:p>
        </w:tc>
      </w:tr>
      <w:tr w:rsidR="00F90381" w:rsidTr="00F90381"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 w:rsidP="00D15A72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 уровень доступности в административном здании администрации </w:t>
            </w:r>
            <w:r w:rsidR="00D15A72">
              <w:rPr>
                <w:color w:val="000000"/>
                <w:sz w:val="28"/>
                <w:szCs w:val="28"/>
              </w:rPr>
              <w:t>Сарашевского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для оказания государстве</w:t>
            </w:r>
            <w:r w:rsidR="00760C7F">
              <w:rPr>
                <w:color w:val="000000"/>
                <w:sz w:val="28"/>
                <w:szCs w:val="28"/>
              </w:rPr>
              <w:t>нных муниципальных услуг инвали</w:t>
            </w:r>
            <w:r>
              <w:rPr>
                <w:color w:val="000000"/>
                <w:sz w:val="28"/>
                <w:szCs w:val="28"/>
              </w:rPr>
              <w:t xml:space="preserve">дам и другим маломобильным групп населения в поселении. </w:t>
            </w:r>
          </w:p>
        </w:tc>
      </w:tr>
      <w:tr w:rsidR="00F90381" w:rsidTr="00F90381"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Срок реализации программы 2019 - 2021 годы 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Программа не имеет разбивки на этапы.</w:t>
            </w:r>
          </w:p>
        </w:tc>
      </w:tr>
      <w:tr w:rsidR="00F90381" w:rsidTr="00F90381"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F90381" w:rsidTr="00F90381">
        <w:trPr>
          <w:trHeight w:val="18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381" w:rsidRDefault="00F90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381" w:rsidRDefault="00F90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381" w:rsidRDefault="00F90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381" w:rsidRDefault="00F90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на начало реализации программы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0381" w:rsidTr="00F90381">
        <w:trPr>
          <w:trHeight w:val="24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381" w:rsidRDefault="00F90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Количество кабинетов административного здания доступно частично избирательно для инвалидов и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5764C3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5764C3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5764C3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5764C3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F90381" w:rsidTr="00F9038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381" w:rsidRDefault="00F90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Количество категорийных групп инвалидов для предоставления государственных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5764C3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5764C3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5764C3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5764C3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F90381" w:rsidTr="00F90381"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Расходы (тыс. руб.)</w:t>
            </w:r>
          </w:p>
        </w:tc>
      </w:tr>
      <w:tr w:rsidR="00F90381" w:rsidTr="00F9038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381" w:rsidRDefault="00F90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381" w:rsidRDefault="00F90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</w:p>
        </w:tc>
      </w:tr>
      <w:tr w:rsidR="00F90381" w:rsidTr="00F9038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381" w:rsidRDefault="00F90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381" w:rsidRDefault="005764C3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90381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F90381" w:rsidTr="00F9038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381" w:rsidRDefault="00F90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381" w:rsidRDefault="005764C3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90381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F90381" w:rsidTr="00F9038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381" w:rsidRDefault="00F90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90381" w:rsidTr="00F9038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381" w:rsidRDefault="00F90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90381" w:rsidTr="00F9038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381" w:rsidRDefault="00F90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90381" w:rsidTr="00F90381">
        <w:tc>
          <w:tcPr>
            <w:tcW w:w="2175" w:type="dxa"/>
            <w:vAlign w:val="center"/>
            <w:hideMark/>
          </w:tcPr>
          <w:p w:rsidR="00F90381" w:rsidRDefault="00F90381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" w:type="dxa"/>
            <w:vAlign w:val="center"/>
            <w:hideMark/>
          </w:tcPr>
          <w:p w:rsidR="00F90381" w:rsidRDefault="00F90381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F90381" w:rsidRDefault="00F90381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F90381" w:rsidRDefault="00F90381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F90381" w:rsidRDefault="00F90381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F90381" w:rsidRDefault="00F90381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F90381" w:rsidRDefault="00F90381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F90381" w:rsidRDefault="00F90381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dxa"/>
            <w:vAlign w:val="center"/>
            <w:hideMark/>
          </w:tcPr>
          <w:p w:rsidR="00F90381" w:rsidRDefault="00F90381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F90381" w:rsidRDefault="00F90381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C73683" w:rsidRDefault="00C73683" w:rsidP="00C73683">
      <w:pPr>
        <w:spacing w:line="270" w:lineRule="atLeast"/>
        <w:ind w:left="426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C73683" w:rsidRDefault="00C73683" w:rsidP="00C73683">
      <w:pPr>
        <w:spacing w:line="270" w:lineRule="atLeast"/>
        <w:ind w:left="426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C73683" w:rsidRDefault="00C73683" w:rsidP="00C73683">
      <w:pPr>
        <w:spacing w:line="270" w:lineRule="atLeast"/>
        <w:ind w:left="426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90381" w:rsidRDefault="00F90381" w:rsidP="00C73683">
      <w:pPr>
        <w:spacing w:line="270" w:lineRule="atLeast"/>
        <w:ind w:left="426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Приоритеты и цели в сфере реализации программы «Доступная среда в </w:t>
      </w:r>
      <w:r w:rsidR="00C73683">
        <w:rPr>
          <w:b/>
          <w:bCs/>
          <w:color w:val="000000"/>
          <w:sz w:val="28"/>
          <w:szCs w:val="28"/>
          <w:lang w:val="ru-RU"/>
        </w:rPr>
        <w:t>Сарашевском</w:t>
      </w:r>
      <w:r>
        <w:rPr>
          <w:b/>
          <w:bCs/>
          <w:color w:val="000000"/>
          <w:sz w:val="28"/>
          <w:szCs w:val="28"/>
        </w:rPr>
        <w:t xml:space="preserve"> сельском поселении», основные цели и задачи программы, планируемые показатели по итогам реализации программы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AC69A5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ab/>
      </w:r>
      <w:r w:rsidR="00F90381">
        <w:rPr>
          <w:color w:val="000000"/>
          <w:sz w:val="28"/>
          <w:szCs w:val="28"/>
        </w:rPr>
        <w:t xml:space="preserve">Главной целью Программы является формирование условий для беспрепятственного доступа к приоритетным объектам социальной инфраструктуры и услугам в приоритетных социально значимых сферах жизнедеятельности инвалидов и других МГН в </w:t>
      </w:r>
      <w:r>
        <w:rPr>
          <w:color w:val="000000"/>
          <w:sz w:val="28"/>
          <w:szCs w:val="28"/>
        </w:rPr>
        <w:t>Сарашевском</w:t>
      </w:r>
      <w:r w:rsidR="00F90381">
        <w:rPr>
          <w:color w:val="000000"/>
          <w:sz w:val="28"/>
          <w:szCs w:val="28"/>
        </w:rPr>
        <w:t xml:space="preserve"> сельском поселении Пермского края.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Задачей муниципальной программы является повышение уровня доступности объектов и услуг в приоритетных сферах жизнедеятельности инвалидов и других МГН в поселении.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numPr>
          <w:ilvl w:val="0"/>
          <w:numId w:val="14"/>
        </w:num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Перечень основных мероприятий</w:t>
      </w:r>
    </w:p>
    <w:p w:rsidR="00F90381" w:rsidRDefault="00AC69A5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ab/>
      </w:r>
      <w:r w:rsidR="00F90381">
        <w:rPr>
          <w:color w:val="000000"/>
          <w:sz w:val="28"/>
          <w:szCs w:val="28"/>
        </w:rPr>
        <w:t>Перечень основных мероприятий изложен в Приложении 1 к муниципальной программе.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numPr>
          <w:ilvl w:val="0"/>
          <w:numId w:val="15"/>
        </w:num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Основные меры правового регулирования сфере реализации программы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Правовой основой для принятия и реализации Программы являются Конституция РФ, Бюджетный кодекс Российской Федерации; Федеральный закон от 06.10.2003 № 131-ФЗ «Об общих принципах организации местного самоуправления в РФ»; Федеральный закон от 24 ноября 1995 № 181-ФЗ "О социальной защите инвалидов в Российской Федерации", Закона Пермской области от 27 декабря 2004  № 1957-424 "Об обеспечении беспрепятственного доступа инвалидов и других маломобильных групп населения к информации, объектам социальной, транспортной и инженерной инфраструктур Пермского края", Постановления Правительства Пермского края от 3 октября 2013 № 1316-п «Об утверждении государственной программы «Доступная среда».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numPr>
          <w:ilvl w:val="0"/>
          <w:numId w:val="16"/>
        </w:num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Перечень целевых показателей</w:t>
      </w:r>
    </w:p>
    <w:p w:rsidR="00F90381" w:rsidRDefault="00AC69A5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ab/>
      </w:r>
      <w:r w:rsidR="00F90381">
        <w:rPr>
          <w:color w:val="000000"/>
          <w:sz w:val="28"/>
          <w:szCs w:val="28"/>
        </w:rPr>
        <w:t>Перечень целевых показателей изложен в Приложении 2 к муниципальной программе.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5. Финансовое обеспечение реализации муниципальной программы</w:t>
      </w:r>
    </w:p>
    <w:p w:rsidR="00F90381" w:rsidRDefault="00C73683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Сарашевского</w:t>
      </w:r>
      <w:r w:rsidR="00F90381">
        <w:rPr>
          <w:b/>
          <w:bCs/>
          <w:color w:val="000000"/>
          <w:sz w:val="28"/>
          <w:szCs w:val="28"/>
        </w:rPr>
        <w:t xml:space="preserve"> муниципального района за счет средств краевого бюджета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Финансовое обеспечение реализации муниципальной программы </w:t>
      </w:r>
      <w:r w:rsidR="00C73683">
        <w:rPr>
          <w:color w:val="000000"/>
          <w:sz w:val="28"/>
          <w:szCs w:val="28"/>
        </w:rPr>
        <w:t>Сарашевского</w:t>
      </w:r>
      <w:r>
        <w:rPr>
          <w:color w:val="000000"/>
          <w:sz w:val="28"/>
          <w:szCs w:val="28"/>
        </w:rPr>
        <w:t xml:space="preserve"> сельского поселения за счет средств местного бюджета изложено в Приложении 3 к муниципальной программе.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6. 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недостаточное ресурсное обеспечение запланированных мероприятий.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Минимизация рисков реализации Программы возможна при планировании работ, в частности формировании плана реализации Программы, содержащего перечень мероприятий с указанием сроков их выполнения и бюджетных ассигнований.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 отношении мероприятий Программы предполагается осуществление: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мониторинга и контроля за ходом и результатами реализации мероприятий;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- корректировки содержания и сроков реализации указанных мероприятий, а также ресурсов, привлекаемых для их выполнения в пределах общего объема бюджетных ассигнований на реализацию Программы.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Управление и контроль за исполнением муниципальной программы осуществляет администрация </w:t>
      </w:r>
      <w:r w:rsidR="00C73683">
        <w:rPr>
          <w:color w:val="000000"/>
          <w:sz w:val="28"/>
          <w:szCs w:val="28"/>
        </w:rPr>
        <w:t xml:space="preserve">Сарашевского </w:t>
      </w:r>
      <w:r>
        <w:rPr>
          <w:color w:val="000000"/>
          <w:sz w:val="28"/>
          <w:szCs w:val="28"/>
        </w:rPr>
        <w:t xml:space="preserve">сельского поселения. 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Ответственный за программу администрации поселения проводит мониторинг выполнения Программы, а именно: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является ответственным за разработку программы;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ежегодно уточняет целевые показатели и затраты на программные мероприятия и состав исполнителей;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- при необходимости в установленном порядке вносит предложения об изменении или продлении программных мероприятий, рассмотрении проблем, возникающих в ходе их реализации.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7. Методика оценки эффективности муниципальной программы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Оценка эффективности реализации муниципальной программы осуществляется по итогам года ее исполнения за отчетный финансовый год.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Оценка эффективности реализации муниципальной программы проводится для обеспечения ответственного исполнителя муниципальной программы оперативной информацией о ходе выполнения мероприятий Программы.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Эффективность реализации программы определяется путем расчета критериев оценки муниципальной программы. 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Критериями оценки муниципальной программы являются коэффициент эффективности реализации муниципальной программы (далее – коэффициент эффективности), коэффициент результативности целевых показателей муниципальной программы (далее – коэффициент результативности) и коэффициент финансового исполнения мероприятий муниципальной программы (далее – коэффициент финансового исполнения).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Коэффициент эффективности отражает соотношение результатов, достигнутых вследствие реализации муниципальной программы, и финансовых затрат, связанных с ее реализацией с учетом ассигнований, утвержденных решением о бюджете Частинского сельского поселения на очередной финансовый год, и рассчитывается по формуле: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Кэф = Крез * Кфин,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где Кэф – коэффициент эффективности;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 Крез – коэффициент результативности;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 Кфин – коэффициент финансового исполнения.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Коэффициент результативности отражает степень достижения плановых значений целевых показателей муниципальной программы и рассчитывается по формуле: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Крез = (Крез1 + Крез2 + Крез3 …..)/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,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где Крез1 – коэффициент результативности (степень достижения) первого целевого показателя;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 Крез2 - коэффициент результативности (степень достижения) второго целевого показателя;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 Крез3 - коэффициент результативности (степень достижения) третьего целевого показателя;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rFonts w:ascii="Calibri" w:hAnsi="Calibri"/>
          <w:color w:val="000000"/>
          <w:sz w:val="22"/>
          <w:szCs w:val="22"/>
        </w:rPr>
        <w:t xml:space="preserve">      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– количество целевых показателей муниципальной программы.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       Коэффициент результативности (степень достижения) первого целевого показателя рассчитывается по формуле: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       Крез1 = ЦП1(факт)/ЦП1 (план) и т.д., где ЦП – целевой показатель.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Для целевого показателя, плановое значение которого «да», при выполнении целевого показателя коэффициент результативности равен 1, при неисполнении – 0.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Для целевого показателя, меньшее значение которого отражает большую результативность, коэффициент результативности рассчитывается по формуле: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Крез1 = ЦП1(план)/ЦП1 (факт) и т.д.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Коэффициент финансового исполнения (уровень финансирования) отражает соотношение фактических и плановых объемов финансирования из всех источников ресурсного обеспечения (федеральный, краевой, местный бюджеты и внебюджетные источники), связанных с реализацией программных мероприятий, и рассчитывается по формуле: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Кфин =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фин.ф/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фин.п,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где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фин.ф – объем финансирования фактический;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rFonts w:ascii="Calibri" w:hAnsi="Calibri"/>
          <w:color w:val="000000"/>
          <w:sz w:val="22"/>
          <w:szCs w:val="22"/>
        </w:rPr>
        <w:t xml:space="preserve">      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фин.п – объем финансирования плановый.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Вывод об эффективности (неэффективности) реализации программы определяется на основании следующих критериев:</w:t>
      </w:r>
    </w:p>
    <w:p w:rsidR="00F90381" w:rsidRDefault="00F90381" w:rsidP="00F90381">
      <w:pPr>
        <w:pStyle w:val="ac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4"/>
        <w:gridCol w:w="3509"/>
      </w:tblGrid>
      <w:tr w:rsidR="00F90381" w:rsidTr="00F90381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Вывод об эффективности реализации муниципальной программы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Критерии оценки эффективности</w:t>
            </w:r>
          </w:p>
        </w:tc>
      </w:tr>
      <w:tr w:rsidR="00F90381" w:rsidTr="00F90381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Неэффективная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Кэф</w:t>
            </w:r>
            <w:r>
              <w:rPr>
                <w:color w:val="000000"/>
                <w:sz w:val="28"/>
                <w:szCs w:val="28"/>
                <w:lang w:val="en-US"/>
              </w:rPr>
              <w:t>&lt; 0.80</w:t>
            </w:r>
          </w:p>
        </w:tc>
      </w:tr>
      <w:tr w:rsidR="00F90381" w:rsidTr="00F90381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Удовлетворительный уровень эффективности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&gt;</w:t>
            </w:r>
            <w:r>
              <w:rPr>
                <w:color w:val="000000"/>
                <w:sz w:val="28"/>
                <w:szCs w:val="28"/>
              </w:rPr>
              <w:t>Кэф ≥0.</w:t>
            </w:r>
            <w:r>
              <w:rPr>
                <w:color w:val="000000"/>
                <w:sz w:val="28"/>
                <w:szCs w:val="28"/>
                <w:lang w:val="en-US"/>
              </w:rPr>
              <w:t>80</w:t>
            </w:r>
          </w:p>
        </w:tc>
      </w:tr>
      <w:tr w:rsidR="00F90381" w:rsidTr="00F90381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Эффективная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Кэф ≥ 1</w:t>
            </w:r>
          </w:p>
        </w:tc>
      </w:tr>
    </w:tbl>
    <w:p w:rsidR="00F90381" w:rsidRDefault="00F90381" w:rsidP="00F90381">
      <w:pPr>
        <w:pStyle w:val="ad"/>
        <w:spacing w:before="0" w:beforeAutospacing="0" w:after="20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pStyle w:val="ad"/>
        <w:spacing w:before="0" w:beforeAutospacing="0" w:after="20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pStyle w:val="ad"/>
        <w:spacing w:before="0" w:beforeAutospacing="0" w:after="20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pStyle w:val="ad"/>
        <w:spacing w:before="0" w:beforeAutospacing="0" w:after="20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pStyle w:val="ad"/>
        <w:spacing w:before="0" w:beforeAutospacing="0" w:after="20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pStyle w:val="ad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C69A5" w:rsidRDefault="00AC69A5" w:rsidP="00F90381">
      <w:pPr>
        <w:pStyle w:val="ad"/>
        <w:spacing w:line="270" w:lineRule="atLeast"/>
        <w:rPr>
          <w:color w:val="000000"/>
          <w:sz w:val="18"/>
          <w:szCs w:val="18"/>
        </w:rPr>
      </w:pPr>
    </w:p>
    <w:p w:rsidR="00C73683" w:rsidRDefault="00C73683" w:rsidP="00C73683">
      <w:pPr>
        <w:pStyle w:val="ad"/>
        <w:spacing w:line="270" w:lineRule="atLeast"/>
        <w:rPr>
          <w:color w:val="000000"/>
          <w:sz w:val="18"/>
          <w:szCs w:val="18"/>
        </w:rPr>
        <w:sectPr w:rsidR="00C73683" w:rsidSect="00B0310B">
          <w:headerReference w:type="default" r:id="rId9"/>
          <w:pgSz w:w="11906" w:h="16838"/>
          <w:pgMar w:top="425" w:right="851" w:bottom="709" w:left="567" w:header="709" w:footer="709" w:gutter="0"/>
          <w:cols w:space="708"/>
          <w:docGrid w:linePitch="360"/>
        </w:sectPr>
      </w:pP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lastRenderedPageBreak/>
        <w:t>Приложение 1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к муниципальной программе 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«Доступная среда в </w:t>
      </w:r>
      <w:r w:rsidR="00C73683">
        <w:rPr>
          <w:color w:val="000000"/>
          <w:sz w:val="22"/>
          <w:szCs w:val="22"/>
        </w:rPr>
        <w:t>Сарашевском</w:t>
      </w:r>
      <w:r>
        <w:rPr>
          <w:color w:val="000000"/>
          <w:sz w:val="22"/>
          <w:szCs w:val="22"/>
        </w:rPr>
        <w:t xml:space="preserve"> 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сельском поселении»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bookmarkStart w:id="0" w:name="P301"/>
      <w:bookmarkEnd w:id="0"/>
      <w:r>
        <w:rPr>
          <w:b/>
          <w:bCs/>
          <w:color w:val="000000"/>
          <w:sz w:val="28"/>
          <w:szCs w:val="28"/>
        </w:rPr>
        <w:t xml:space="preserve">Перечень мероприятий муниципальной программы </w:t>
      </w:r>
      <w:r w:rsidR="00C73683">
        <w:rPr>
          <w:b/>
          <w:bCs/>
          <w:color w:val="000000"/>
          <w:sz w:val="28"/>
          <w:szCs w:val="28"/>
        </w:rPr>
        <w:t>Сарашевского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«Доступная среда в </w:t>
      </w:r>
      <w:r w:rsidR="00C73683">
        <w:rPr>
          <w:b/>
          <w:bCs/>
          <w:color w:val="000000"/>
          <w:sz w:val="28"/>
          <w:szCs w:val="28"/>
        </w:rPr>
        <w:t>Сарашевском</w:t>
      </w:r>
      <w:r>
        <w:rPr>
          <w:b/>
          <w:bCs/>
          <w:color w:val="000000"/>
          <w:sz w:val="28"/>
          <w:szCs w:val="28"/>
        </w:rPr>
        <w:t xml:space="preserve"> сельском поселении»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tbl>
      <w:tblPr>
        <w:tblW w:w="15165" w:type="dxa"/>
        <w:tblInd w:w="-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"/>
        <w:gridCol w:w="4938"/>
        <w:gridCol w:w="2119"/>
        <w:gridCol w:w="1553"/>
        <w:gridCol w:w="1553"/>
        <w:gridCol w:w="4234"/>
      </w:tblGrid>
      <w:tr w:rsidR="00C73683" w:rsidTr="00F90381">
        <w:trPr>
          <w:trHeight w:val="274"/>
        </w:trPr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42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</w:tr>
      <w:tr w:rsidR="00C73683" w:rsidTr="00F90381">
        <w:trPr>
          <w:trHeight w:val="4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381" w:rsidRDefault="00F90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381" w:rsidRDefault="00F90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381" w:rsidRDefault="00F90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начала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реализации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381" w:rsidRDefault="00F90381">
            <w:pPr>
              <w:rPr>
                <w:color w:val="000000"/>
                <w:sz w:val="18"/>
                <w:szCs w:val="18"/>
              </w:rPr>
            </w:pPr>
          </w:p>
        </w:tc>
      </w:tr>
      <w:tr w:rsidR="00C73683" w:rsidTr="00F90381">
        <w:trPr>
          <w:trHeight w:val="169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169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169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169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169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169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169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73683" w:rsidTr="00F90381">
        <w:trPr>
          <w:trHeight w:val="562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C73683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Сарашевского</w:t>
            </w:r>
            <w:r w:rsidR="00F90381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F90381" w:rsidRDefault="00F90381" w:rsidP="00C73683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«Доступная среда в </w:t>
            </w:r>
            <w:r w:rsidR="00C73683">
              <w:rPr>
                <w:b/>
                <w:bCs/>
                <w:color w:val="000000"/>
                <w:sz w:val="28"/>
                <w:szCs w:val="28"/>
              </w:rPr>
              <w:t>Сарашевском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</w:tr>
      <w:tr w:rsidR="00C73683" w:rsidTr="00F90381">
        <w:trPr>
          <w:trHeight w:val="1398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мероприятие: «Обеспечение беспрепятственного доступа инвалидов и других маломобильных групп населения к объектам социальной сферы».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C73683">
              <w:rPr>
                <w:color w:val="000000"/>
                <w:sz w:val="28"/>
                <w:szCs w:val="28"/>
              </w:rPr>
              <w:t>Сарашевского</w:t>
            </w:r>
            <w:r>
              <w:rPr>
                <w:color w:val="000000"/>
                <w:sz w:val="28"/>
                <w:szCs w:val="28"/>
              </w:rPr>
              <w:t xml:space="preserve"> поселения,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Увеличение объектов социальной сферы, частично доступных для посещения инвалидов и маломобильных групп населения</w:t>
            </w:r>
          </w:p>
        </w:tc>
      </w:tr>
      <w:tr w:rsidR="00C73683" w:rsidTr="00F90381">
        <w:trPr>
          <w:trHeight w:val="1672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Повышение уровня доступности объекта для предоставления государственных муниципальных услуг в административном здании администрации поселения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C73683">
              <w:rPr>
                <w:color w:val="000000"/>
                <w:sz w:val="28"/>
                <w:szCs w:val="28"/>
              </w:rPr>
              <w:t>Сарашевского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Увеличен уровень доступности объектов и услуг для инвалидов и маломобильных групп населения</w:t>
            </w:r>
          </w:p>
        </w:tc>
      </w:tr>
      <w:tr w:rsidR="00C73683" w:rsidTr="00F90381">
        <w:trPr>
          <w:trHeight w:val="1398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Установка стенда для размещения информации для слабовидящих на контрастном фоне и продублирована шрифтом Брайля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C73683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Администрация Сарашевского</w:t>
            </w:r>
            <w:r w:rsidR="00F90381">
              <w:rPr>
                <w:color w:val="000000"/>
                <w:sz w:val="28"/>
                <w:szCs w:val="28"/>
              </w:rPr>
              <w:t xml:space="preserve"> поселения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Увеличен уровень доступности объектов и услуг для слабовидящих</w:t>
            </w:r>
          </w:p>
        </w:tc>
      </w:tr>
      <w:tr w:rsidR="00C73683" w:rsidTr="00F90381">
        <w:trPr>
          <w:trHeight w:val="1474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1.1.2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Установка предупредительной тактильной полосы перед лестницей и перед дверью в здании администрации поселения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C73683">
              <w:rPr>
                <w:color w:val="000000"/>
                <w:sz w:val="28"/>
                <w:szCs w:val="28"/>
              </w:rPr>
              <w:t>Сарашевского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Увеличен уровень доступности объектов и услуг для слабовидящих</w:t>
            </w:r>
          </w:p>
        </w:tc>
      </w:tr>
    </w:tbl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5764C3" w:rsidRDefault="005764C3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</w:p>
    <w:p w:rsidR="005764C3" w:rsidRDefault="005764C3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</w:p>
    <w:p w:rsidR="005764C3" w:rsidRDefault="005764C3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</w:p>
    <w:p w:rsidR="005764C3" w:rsidRDefault="005764C3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</w:p>
    <w:p w:rsidR="005764C3" w:rsidRDefault="005764C3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</w:p>
    <w:p w:rsidR="005764C3" w:rsidRDefault="005764C3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</w:p>
    <w:p w:rsidR="005764C3" w:rsidRDefault="005764C3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</w:p>
    <w:p w:rsidR="005764C3" w:rsidRDefault="005764C3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</w:p>
    <w:p w:rsidR="005764C3" w:rsidRDefault="005764C3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</w:p>
    <w:p w:rsidR="005764C3" w:rsidRDefault="005764C3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</w:p>
    <w:p w:rsidR="005764C3" w:rsidRDefault="005764C3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</w:p>
    <w:p w:rsidR="005764C3" w:rsidRDefault="005764C3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</w:p>
    <w:p w:rsidR="005764C3" w:rsidRDefault="005764C3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</w:p>
    <w:p w:rsidR="005764C3" w:rsidRDefault="005764C3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</w:p>
    <w:p w:rsidR="005764C3" w:rsidRDefault="005764C3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</w:p>
    <w:p w:rsidR="005764C3" w:rsidRDefault="005764C3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</w:p>
    <w:p w:rsidR="005764C3" w:rsidRDefault="005764C3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</w:p>
    <w:p w:rsidR="005764C3" w:rsidRDefault="005764C3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lastRenderedPageBreak/>
        <w:t>Приложение 2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к муниципальной программе 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«Доступная среда в </w:t>
      </w:r>
      <w:r w:rsidR="00C73683">
        <w:rPr>
          <w:color w:val="000000"/>
          <w:sz w:val="22"/>
          <w:szCs w:val="22"/>
        </w:rPr>
        <w:t>Сарашевском</w:t>
      </w:r>
      <w:r>
        <w:rPr>
          <w:color w:val="000000"/>
          <w:sz w:val="22"/>
          <w:szCs w:val="22"/>
        </w:rPr>
        <w:t xml:space="preserve"> 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сельском поселении»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bookmarkStart w:id="1" w:name="P355"/>
      <w:bookmarkEnd w:id="1"/>
      <w:r>
        <w:rPr>
          <w:b/>
          <w:bCs/>
          <w:color w:val="000000"/>
          <w:sz w:val="28"/>
          <w:szCs w:val="28"/>
        </w:rPr>
        <w:t>Перечень целевых показ</w:t>
      </w:r>
      <w:r w:rsidR="00C73683">
        <w:rPr>
          <w:b/>
          <w:bCs/>
          <w:color w:val="000000"/>
          <w:sz w:val="28"/>
          <w:szCs w:val="28"/>
        </w:rPr>
        <w:t xml:space="preserve">ателей муниципальной программы Сарашевского </w:t>
      </w:r>
      <w:r>
        <w:rPr>
          <w:b/>
          <w:bCs/>
          <w:color w:val="000000"/>
          <w:sz w:val="28"/>
          <w:szCs w:val="28"/>
        </w:rPr>
        <w:t>сельского поселения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«Доступная среда в </w:t>
      </w:r>
      <w:r w:rsidR="00C73683">
        <w:rPr>
          <w:b/>
          <w:bCs/>
          <w:color w:val="000000"/>
          <w:sz w:val="28"/>
          <w:szCs w:val="28"/>
        </w:rPr>
        <w:t>Сарашевском</w:t>
      </w:r>
      <w:r>
        <w:rPr>
          <w:b/>
          <w:bCs/>
          <w:color w:val="000000"/>
          <w:sz w:val="28"/>
          <w:szCs w:val="28"/>
        </w:rPr>
        <w:t xml:space="preserve"> сельском поселении»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tbl>
      <w:tblPr>
        <w:tblW w:w="15090" w:type="dxa"/>
        <w:tblInd w:w="-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3092"/>
        <w:gridCol w:w="706"/>
        <w:gridCol w:w="2114"/>
        <w:gridCol w:w="1487"/>
        <w:gridCol w:w="830"/>
        <w:gridCol w:w="829"/>
        <w:gridCol w:w="830"/>
        <w:gridCol w:w="4644"/>
      </w:tblGrid>
      <w:tr w:rsidR="00C73683" w:rsidTr="00F90381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Значения показателей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73683" w:rsidTr="00F9038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381" w:rsidRDefault="00F90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381" w:rsidRDefault="00F90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381" w:rsidRDefault="00F90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381" w:rsidRDefault="00F90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на начало реализации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программных мероприятий</w:t>
            </w:r>
          </w:p>
        </w:tc>
      </w:tr>
      <w:tr w:rsidR="00C73683" w:rsidTr="00F90381">
        <w:trPr>
          <w:trHeight w:val="2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F90381" w:rsidTr="00F90381">
        <w:tc>
          <w:tcPr>
            <w:tcW w:w="1508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 w:rsidP="00C73683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="00C73683">
              <w:rPr>
                <w:color w:val="000000"/>
                <w:sz w:val="28"/>
                <w:szCs w:val="28"/>
              </w:rPr>
              <w:t>Сарашевского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«Доступная среда»</w:t>
            </w:r>
          </w:p>
        </w:tc>
      </w:tr>
      <w:tr w:rsidR="00C73683" w:rsidTr="00F9038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Количество кабинетов административного здания доступно частично избирательно для инвалидов и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C73683">
              <w:rPr>
                <w:color w:val="000000"/>
                <w:sz w:val="28"/>
                <w:szCs w:val="28"/>
              </w:rPr>
              <w:t>Сарашевского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Pr="00FF7FE4" w:rsidRDefault="00FF7FE4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FF7FE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Pr="00FF7FE4" w:rsidRDefault="00FF7FE4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FF7FE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Pr="00FF7FE4" w:rsidRDefault="00FF7FE4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FF7FE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Pr="00FF7FE4" w:rsidRDefault="00FF7FE4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 w:rsidRPr="00FF7FE4">
              <w:rPr>
                <w:color w:val="00000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Установка стенда для размещения информации для слабовидящих на контрастном фоне и продублирована шрифтом Брайля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Установка предупредительной тактильной полосы перед лестницей и перед дверью в здании администрации поселения</w:t>
            </w:r>
          </w:p>
        </w:tc>
      </w:tr>
      <w:tr w:rsidR="00C73683" w:rsidTr="00F9038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Количество категорийных групп инвалидов для предоставления государственных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C73683">
              <w:rPr>
                <w:color w:val="000000"/>
                <w:sz w:val="28"/>
                <w:szCs w:val="28"/>
              </w:rPr>
              <w:t>Сарашевского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F7FE4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F7FE4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F7FE4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F7FE4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категорийных групп инвалидов и маломобильных групп населения для предоставления государственных муниципальных услуг 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90381" w:rsidRDefault="00F90381" w:rsidP="00F90381">
      <w:pPr>
        <w:pStyle w:val="consplusnormal"/>
        <w:spacing w:before="0" w:beforeAutospacing="0" w:after="0" w:afterAutospacing="0"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C69A5" w:rsidRDefault="00AC69A5" w:rsidP="00F90381">
      <w:pPr>
        <w:pStyle w:val="consplusnormal"/>
        <w:spacing w:before="0" w:beforeAutospacing="0" w:after="0" w:afterAutospacing="0" w:line="270" w:lineRule="atLeast"/>
        <w:rPr>
          <w:color w:val="000000"/>
          <w:sz w:val="18"/>
          <w:szCs w:val="18"/>
        </w:rPr>
      </w:pPr>
    </w:p>
    <w:p w:rsidR="00AC69A5" w:rsidRDefault="00AC69A5" w:rsidP="00F90381">
      <w:pPr>
        <w:pStyle w:val="consplusnormal"/>
        <w:spacing w:before="0" w:beforeAutospacing="0" w:after="0" w:afterAutospacing="0" w:line="270" w:lineRule="atLeast"/>
        <w:rPr>
          <w:color w:val="000000"/>
          <w:sz w:val="18"/>
          <w:szCs w:val="18"/>
        </w:rPr>
      </w:pPr>
    </w:p>
    <w:p w:rsidR="00AC69A5" w:rsidRDefault="00AC69A5" w:rsidP="00F90381">
      <w:pPr>
        <w:pStyle w:val="consplusnormal"/>
        <w:spacing w:before="0" w:beforeAutospacing="0" w:after="0" w:afterAutospacing="0" w:line="270" w:lineRule="atLeast"/>
        <w:rPr>
          <w:color w:val="000000"/>
          <w:sz w:val="18"/>
          <w:szCs w:val="18"/>
        </w:rPr>
      </w:pPr>
    </w:p>
    <w:p w:rsidR="005764C3" w:rsidRDefault="005764C3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22"/>
          <w:szCs w:val="22"/>
        </w:rPr>
      </w:pP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lastRenderedPageBreak/>
        <w:t>Приложение 3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к муниципальной программе </w:t>
      </w:r>
    </w:p>
    <w:p w:rsidR="00F90381" w:rsidRDefault="00C73683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«Доступная среда в</w:t>
      </w:r>
      <w:r w:rsidR="00FF7FE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Сарашевском</w:t>
      </w:r>
      <w:r w:rsidR="00F90381">
        <w:rPr>
          <w:color w:val="000000"/>
          <w:sz w:val="22"/>
          <w:szCs w:val="22"/>
        </w:rPr>
        <w:t xml:space="preserve"> 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сельском поселении»</w:t>
      </w:r>
    </w:p>
    <w:p w:rsidR="00F90381" w:rsidRDefault="00F90381" w:rsidP="00F90381">
      <w:pPr>
        <w:pStyle w:val="consplusnormal"/>
        <w:spacing w:before="0" w:beforeAutospacing="0" w:after="0" w:afterAutospacing="0" w:line="270" w:lineRule="atLeast"/>
        <w:jc w:val="center"/>
        <w:rPr>
          <w:color w:val="000000"/>
          <w:sz w:val="18"/>
          <w:szCs w:val="18"/>
        </w:rPr>
      </w:pPr>
      <w:bookmarkStart w:id="2" w:name="P412"/>
      <w:bookmarkEnd w:id="2"/>
      <w:r>
        <w:rPr>
          <w:b/>
          <w:bCs/>
          <w:color w:val="000000"/>
          <w:sz w:val="28"/>
          <w:szCs w:val="28"/>
        </w:rPr>
        <w:t xml:space="preserve">Финансовое обеспечение реализации муниципальной программы </w:t>
      </w:r>
      <w:r w:rsidR="00C73683">
        <w:rPr>
          <w:b/>
          <w:bCs/>
          <w:color w:val="000000"/>
          <w:sz w:val="28"/>
          <w:szCs w:val="28"/>
        </w:rPr>
        <w:t>Сарашевского</w:t>
      </w:r>
      <w:r>
        <w:rPr>
          <w:b/>
          <w:bCs/>
          <w:color w:val="000000"/>
          <w:sz w:val="28"/>
          <w:szCs w:val="28"/>
        </w:rPr>
        <w:t xml:space="preserve"> сельско</w:t>
      </w:r>
      <w:r w:rsidR="00C73683">
        <w:rPr>
          <w:b/>
          <w:bCs/>
          <w:color w:val="000000"/>
          <w:sz w:val="28"/>
          <w:szCs w:val="28"/>
        </w:rPr>
        <w:t>го поселения«Доступная среда в Сарашевском</w:t>
      </w:r>
      <w:r>
        <w:rPr>
          <w:b/>
          <w:bCs/>
          <w:color w:val="000000"/>
          <w:sz w:val="28"/>
          <w:szCs w:val="28"/>
        </w:rPr>
        <w:t xml:space="preserve"> сельском поселении»за счет средств бюджета поселения</w:t>
      </w:r>
    </w:p>
    <w:tbl>
      <w:tblPr>
        <w:tblW w:w="15090" w:type="dxa"/>
        <w:tblInd w:w="-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5"/>
        <w:gridCol w:w="2833"/>
        <w:gridCol w:w="851"/>
        <w:gridCol w:w="850"/>
        <w:gridCol w:w="851"/>
        <w:gridCol w:w="724"/>
        <w:gridCol w:w="708"/>
        <w:gridCol w:w="709"/>
        <w:gridCol w:w="709"/>
      </w:tblGrid>
      <w:tr w:rsidR="00C73683" w:rsidTr="00F90381">
        <w:tc>
          <w:tcPr>
            <w:tcW w:w="6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Расходы, тыс. руб.</w:t>
            </w:r>
          </w:p>
        </w:tc>
      </w:tr>
      <w:tr w:rsidR="00C73683" w:rsidTr="00F9038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381" w:rsidRDefault="00F90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381" w:rsidRDefault="00F90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КВР  &lt;2&gt;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C73683" w:rsidTr="00F90381">
        <w:tc>
          <w:tcPr>
            <w:tcW w:w="6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73683" w:rsidTr="00F90381">
        <w:tc>
          <w:tcPr>
            <w:tcW w:w="68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 w:rsidP="00C73683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="00C73683">
              <w:rPr>
                <w:color w:val="000000"/>
                <w:sz w:val="28"/>
                <w:szCs w:val="28"/>
              </w:rPr>
              <w:t>Сарашевского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«Доступная среда в </w:t>
            </w:r>
            <w:r w:rsidR="00C73683">
              <w:rPr>
                <w:color w:val="000000"/>
                <w:sz w:val="28"/>
                <w:szCs w:val="28"/>
              </w:rPr>
              <w:t>Сарашевском</w:t>
            </w:r>
            <w:r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5764C3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90381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73683" w:rsidTr="00F9038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0381" w:rsidRDefault="00F903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C73683" w:rsidP="00C73683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Сарашевского </w:t>
            </w:r>
            <w:r w:rsidR="00F90381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5764C3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90381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73683" w:rsidTr="00F90381">
        <w:tc>
          <w:tcPr>
            <w:tcW w:w="6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1.Основное мероприятие: «Обеспечение беспрепятственного доступа инвалидов и других маломобильных групп населения к объектам социальной сферы».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C73683" w:rsidP="00C73683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Сарашевского</w:t>
            </w:r>
            <w:r w:rsidR="00F90381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5764C3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F90381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73683" w:rsidTr="00F90381">
        <w:tc>
          <w:tcPr>
            <w:tcW w:w="6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1.1.Мероприятие: </w:t>
            </w:r>
          </w:p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Повышение уровня доступности объекта для предоставления государственных муниципальных услуг в административном здании администрации поселения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C73683" w:rsidP="00C73683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Сарашевского</w:t>
            </w:r>
            <w:r w:rsidR="00F90381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5764C3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F90381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73683" w:rsidTr="00F90381">
        <w:trPr>
          <w:trHeight w:val="962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в том числе: установка стенда для размещения информации для слабовидящих на контрастном фоне и продублирована шрифтом Брайля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C73683" w:rsidP="00C73683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Администрация Сарашевского</w:t>
            </w:r>
            <w:r w:rsidR="00F9038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5764C3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90381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73683" w:rsidTr="00F90381">
        <w:tc>
          <w:tcPr>
            <w:tcW w:w="6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90381" w:rsidRDefault="00F90381">
            <w:pPr>
              <w:pStyle w:val="ac"/>
              <w:spacing w:before="0" w:beforeAutospacing="0" w:after="0" w:afterAutospacing="0" w:line="27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в том числе: установка предупредительной тактильной полосы перед лестницей и перед дверью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F90381" w:rsidRDefault="00F903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0381" w:rsidRDefault="00F903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0381" w:rsidRDefault="00F903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0381" w:rsidRDefault="00F903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0381" w:rsidRDefault="00F903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0381" w:rsidRDefault="00F903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0381" w:rsidRDefault="00F903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0381" w:rsidRDefault="00F90381">
            <w:pPr>
              <w:rPr>
                <w:sz w:val="20"/>
                <w:szCs w:val="20"/>
              </w:rPr>
            </w:pPr>
          </w:p>
        </w:tc>
      </w:tr>
    </w:tbl>
    <w:p w:rsidR="00423EA6" w:rsidRPr="00F90381" w:rsidRDefault="00423EA6" w:rsidP="000D67EF">
      <w:pPr>
        <w:tabs>
          <w:tab w:val="left" w:pos="7440"/>
        </w:tabs>
        <w:rPr>
          <w:sz w:val="28"/>
          <w:szCs w:val="28"/>
        </w:rPr>
      </w:pPr>
    </w:p>
    <w:p w:rsidR="00423EA6" w:rsidRDefault="00423EA6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423EA6" w:rsidRDefault="00423EA6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423EA6" w:rsidRDefault="00423EA6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423EA6" w:rsidRDefault="00423EA6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423EA6" w:rsidRDefault="00423EA6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423EA6" w:rsidRDefault="00423EA6" w:rsidP="000D67EF">
      <w:pPr>
        <w:tabs>
          <w:tab w:val="left" w:pos="7440"/>
        </w:tabs>
        <w:rPr>
          <w:sz w:val="28"/>
          <w:szCs w:val="28"/>
          <w:lang w:val="ru-RU"/>
        </w:rPr>
      </w:pPr>
    </w:p>
    <w:p w:rsidR="00423EA6" w:rsidRDefault="00423EA6" w:rsidP="000D67EF">
      <w:pPr>
        <w:tabs>
          <w:tab w:val="left" w:pos="7440"/>
        </w:tabs>
        <w:rPr>
          <w:sz w:val="28"/>
          <w:szCs w:val="28"/>
          <w:lang w:val="ru-RU"/>
        </w:rPr>
      </w:pPr>
    </w:p>
    <w:sectPr w:rsidR="00423EA6" w:rsidSect="00C73683">
      <w:pgSz w:w="16838" w:h="11906" w:orient="landscape"/>
      <w:pgMar w:top="567" w:right="425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76E" w:rsidRDefault="008D476E" w:rsidP="000C370B">
      <w:r>
        <w:separator/>
      </w:r>
    </w:p>
  </w:endnote>
  <w:endnote w:type="continuationSeparator" w:id="1">
    <w:p w:rsidR="008D476E" w:rsidRDefault="008D476E" w:rsidP="000C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76E" w:rsidRDefault="008D476E" w:rsidP="000C370B">
      <w:r>
        <w:separator/>
      </w:r>
    </w:p>
  </w:footnote>
  <w:footnote w:type="continuationSeparator" w:id="1">
    <w:p w:rsidR="008D476E" w:rsidRDefault="008D476E" w:rsidP="000C3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9A" w:rsidRPr="006B4B9A" w:rsidRDefault="006B4B9A" w:rsidP="006B4B9A">
    <w:pPr>
      <w:pStyle w:val="a3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5186"/>
    <w:multiLevelType w:val="hybridMultilevel"/>
    <w:tmpl w:val="205CDD16"/>
    <w:lvl w:ilvl="0" w:tplc="6B808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6B8085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5AD5ABD"/>
    <w:multiLevelType w:val="multilevel"/>
    <w:tmpl w:val="863C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61999"/>
    <w:multiLevelType w:val="multilevel"/>
    <w:tmpl w:val="5A0CF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B79BF"/>
    <w:multiLevelType w:val="hybridMultilevel"/>
    <w:tmpl w:val="DD8E540A"/>
    <w:lvl w:ilvl="0" w:tplc="0A56E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BA63BB"/>
    <w:multiLevelType w:val="multilevel"/>
    <w:tmpl w:val="54F0D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113F4"/>
    <w:multiLevelType w:val="hybridMultilevel"/>
    <w:tmpl w:val="EEB64252"/>
    <w:lvl w:ilvl="0" w:tplc="0BAAE1A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2B73744"/>
    <w:multiLevelType w:val="multilevel"/>
    <w:tmpl w:val="E402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C304F2"/>
    <w:multiLevelType w:val="hybridMultilevel"/>
    <w:tmpl w:val="3DA8ACD2"/>
    <w:lvl w:ilvl="0" w:tplc="02F84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013274"/>
    <w:multiLevelType w:val="multilevel"/>
    <w:tmpl w:val="AD9A8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41EE5"/>
    <w:multiLevelType w:val="multilevel"/>
    <w:tmpl w:val="CDDE6D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5F4363E4"/>
    <w:multiLevelType w:val="multilevel"/>
    <w:tmpl w:val="B5CE1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C2375D"/>
    <w:multiLevelType w:val="hybridMultilevel"/>
    <w:tmpl w:val="7D1AC6B8"/>
    <w:lvl w:ilvl="0" w:tplc="94B8EE0A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4E910FC"/>
    <w:multiLevelType w:val="hybridMultilevel"/>
    <w:tmpl w:val="A1F0209A"/>
    <w:lvl w:ilvl="0" w:tplc="34EE0A0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62156A2"/>
    <w:multiLevelType w:val="multilevel"/>
    <w:tmpl w:val="7EE6A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08535C"/>
    <w:multiLevelType w:val="multilevel"/>
    <w:tmpl w:val="9056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37F88"/>
    <w:multiLevelType w:val="multilevel"/>
    <w:tmpl w:val="D0001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14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9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564"/>
    <w:rsid w:val="00015FC2"/>
    <w:rsid w:val="000205D0"/>
    <w:rsid w:val="00022564"/>
    <w:rsid w:val="00027EE2"/>
    <w:rsid w:val="00036B3B"/>
    <w:rsid w:val="000413A6"/>
    <w:rsid w:val="00063DBF"/>
    <w:rsid w:val="00073D05"/>
    <w:rsid w:val="00091F57"/>
    <w:rsid w:val="000B3FDB"/>
    <w:rsid w:val="000B5E81"/>
    <w:rsid w:val="000C1B32"/>
    <w:rsid w:val="000C370B"/>
    <w:rsid w:val="000D67EF"/>
    <w:rsid w:val="000D69DB"/>
    <w:rsid w:val="000D7C5F"/>
    <w:rsid w:val="000E2200"/>
    <w:rsid w:val="000F1AEC"/>
    <w:rsid w:val="000F2B09"/>
    <w:rsid w:val="000F50E0"/>
    <w:rsid w:val="000F6F2E"/>
    <w:rsid w:val="00100E72"/>
    <w:rsid w:val="00112C49"/>
    <w:rsid w:val="00166086"/>
    <w:rsid w:val="001A1AA9"/>
    <w:rsid w:val="001B13BD"/>
    <w:rsid w:val="001D559C"/>
    <w:rsid w:val="001F534C"/>
    <w:rsid w:val="001F5BEE"/>
    <w:rsid w:val="0020430C"/>
    <w:rsid w:val="00223720"/>
    <w:rsid w:val="002754DA"/>
    <w:rsid w:val="00292092"/>
    <w:rsid w:val="002A0ECF"/>
    <w:rsid w:val="002A222A"/>
    <w:rsid w:val="002B6D32"/>
    <w:rsid w:val="002E5466"/>
    <w:rsid w:val="0030391F"/>
    <w:rsid w:val="003136F6"/>
    <w:rsid w:val="003163E1"/>
    <w:rsid w:val="00320CF1"/>
    <w:rsid w:val="00323BE4"/>
    <w:rsid w:val="0032616B"/>
    <w:rsid w:val="0035275B"/>
    <w:rsid w:val="00357852"/>
    <w:rsid w:val="003614CA"/>
    <w:rsid w:val="00372651"/>
    <w:rsid w:val="0037593B"/>
    <w:rsid w:val="00380F61"/>
    <w:rsid w:val="00386503"/>
    <w:rsid w:val="00393598"/>
    <w:rsid w:val="00395244"/>
    <w:rsid w:val="003A5109"/>
    <w:rsid w:val="003A592D"/>
    <w:rsid w:val="003A6A42"/>
    <w:rsid w:val="003A7B24"/>
    <w:rsid w:val="003C08BE"/>
    <w:rsid w:val="003C4FE8"/>
    <w:rsid w:val="003E12E3"/>
    <w:rsid w:val="0040057B"/>
    <w:rsid w:val="0040354E"/>
    <w:rsid w:val="00423EA6"/>
    <w:rsid w:val="0043175C"/>
    <w:rsid w:val="00440CA7"/>
    <w:rsid w:val="004430D2"/>
    <w:rsid w:val="004452B3"/>
    <w:rsid w:val="00450820"/>
    <w:rsid w:val="004B7696"/>
    <w:rsid w:val="004F0055"/>
    <w:rsid w:val="004F4EC7"/>
    <w:rsid w:val="004F76D6"/>
    <w:rsid w:val="00511065"/>
    <w:rsid w:val="00516019"/>
    <w:rsid w:val="0052092E"/>
    <w:rsid w:val="00532FF4"/>
    <w:rsid w:val="00540E77"/>
    <w:rsid w:val="00570CED"/>
    <w:rsid w:val="005724FD"/>
    <w:rsid w:val="005764C3"/>
    <w:rsid w:val="0058025C"/>
    <w:rsid w:val="005C51B7"/>
    <w:rsid w:val="005E083F"/>
    <w:rsid w:val="005E647F"/>
    <w:rsid w:val="005F2EC4"/>
    <w:rsid w:val="005F3C6E"/>
    <w:rsid w:val="00621B4A"/>
    <w:rsid w:val="00635BD0"/>
    <w:rsid w:val="006525F3"/>
    <w:rsid w:val="006A023D"/>
    <w:rsid w:val="006B4B9A"/>
    <w:rsid w:val="006C65E7"/>
    <w:rsid w:val="006D64AC"/>
    <w:rsid w:val="00711286"/>
    <w:rsid w:val="00721B8D"/>
    <w:rsid w:val="00737AAA"/>
    <w:rsid w:val="00760C7F"/>
    <w:rsid w:val="007873AB"/>
    <w:rsid w:val="007A2364"/>
    <w:rsid w:val="007A4AAB"/>
    <w:rsid w:val="007B3B74"/>
    <w:rsid w:val="007E05E1"/>
    <w:rsid w:val="007F0470"/>
    <w:rsid w:val="007F4C73"/>
    <w:rsid w:val="007F737D"/>
    <w:rsid w:val="00857713"/>
    <w:rsid w:val="008815B7"/>
    <w:rsid w:val="00883F73"/>
    <w:rsid w:val="008B6DC1"/>
    <w:rsid w:val="008C186A"/>
    <w:rsid w:val="008D2EF0"/>
    <w:rsid w:val="008D476E"/>
    <w:rsid w:val="008F245D"/>
    <w:rsid w:val="0092162E"/>
    <w:rsid w:val="00935EA9"/>
    <w:rsid w:val="009745D6"/>
    <w:rsid w:val="00977BE9"/>
    <w:rsid w:val="00980FEA"/>
    <w:rsid w:val="00981548"/>
    <w:rsid w:val="00996DEC"/>
    <w:rsid w:val="009B6F76"/>
    <w:rsid w:val="00A1713A"/>
    <w:rsid w:val="00A70DC2"/>
    <w:rsid w:val="00AC69A5"/>
    <w:rsid w:val="00AD4489"/>
    <w:rsid w:val="00AE5081"/>
    <w:rsid w:val="00B01BCA"/>
    <w:rsid w:val="00B0310B"/>
    <w:rsid w:val="00B046CC"/>
    <w:rsid w:val="00B14AE9"/>
    <w:rsid w:val="00B60DC8"/>
    <w:rsid w:val="00B662EF"/>
    <w:rsid w:val="00BA16D5"/>
    <w:rsid w:val="00BD7ABA"/>
    <w:rsid w:val="00BE56EF"/>
    <w:rsid w:val="00BF5CE5"/>
    <w:rsid w:val="00C013FD"/>
    <w:rsid w:val="00C23C8D"/>
    <w:rsid w:val="00C3643C"/>
    <w:rsid w:val="00C46A44"/>
    <w:rsid w:val="00C52011"/>
    <w:rsid w:val="00C6648C"/>
    <w:rsid w:val="00C67F2E"/>
    <w:rsid w:val="00C71817"/>
    <w:rsid w:val="00C73683"/>
    <w:rsid w:val="00C84920"/>
    <w:rsid w:val="00C85017"/>
    <w:rsid w:val="00C97897"/>
    <w:rsid w:val="00CA2D34"/>
    <w:rsid w:val="00CD5D25"/>
    <w:rsid w:val="00CF3938"/>
    <w:rsid w:val="00D10393"/>
    <w:rsid w:val="00D15A72"/>
    <w:rsid w:val="00D25561"/>
    <w:rsid w:val="00D83F51"/>
    <w:rsid w:val="00D8460E"/>
    <w:rsid w:val="00DC0F99"/>
    <w:rsid w:val="00DC1DA7"/>
    <w:rsid w:val="00DE4D47"/>
    <w:rsid w:val="00DF463A"/>
    <w:rsid w:val="00E02A56"/>
    <w:rsid w:val="00E21894"/>
    <w:rsid w:val="00E2606D"/>
    <w:rsid w:val="00E3512C"/>
    <w:rsid w:val="00E60ACE"/>
    <w:rsid w:val="00E613D0"/>
    <w:rsid w:val="00E74CFA"/>
    <w:rsid w:val="00EC1250"/>
    <w:rsid w:val="00ED6CAB"/>
    <w:rsid w:val="00EE4833"/>
    <w:rsid w:val="00F00387"/>
    <w:rsid w:val="00F27853"/>
    <w:rsid w:val="00F55CCB"/>
    <w:rsid w:val="00F83E8E"/>
    <w:rsid w:val="00F8666D"/>
    <w:rsid w:val="00F90381"/>
    <w:rsid w:val="00F9082F"/>
    <w:rsid w:val="00FA5F09"/>
    <w:rsid w:val="00FC7E14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564"/>
    <w:rPr>
      <w:sz w:val="24"/>
      <w:szCs w:val="24"/>
      <w:lang w:val="tt-RU"/>
    </w:rPr>
  </w:style>
  <w:style w:type="paragraph" w:styleId="1">
    <w:name w:val="heading 1"/>
    <w:basedOn w:val="a"/>
    <w:next w:val="a"/>
    <w:link w:val="10"/>
    <w:qFormat/>
    <w:rsid w:val="00F903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022564"/>
    <w:pPr>
      <w:keepNext/>
      <w:ind w:firstLine="708"/>
      <w:jc w:val="both"/>
      <w:outlineLvl w:val="5"/>
    </w:pPr>
    <w:rPr>
      <w:sz w:val="28"/>
      <w:szCs w:val="28"/>
      <w:lang w:val="ru-RU"/>
    </w:rPr>
  </w:style>
  <w:style w:type="paragraph" w:styleId="7">
    <w:name w:val="heading 7"/>
    <w:basedOn w:val="a"/>
    <w:next w:val="a"/>
    <w:qFormat/>
    <w:rsid w:val="00022564"/>
    <w:pPr>
      <w:keepNext/>
      <w:jc w:val="center"/>
      <w:outlineLvl w:val="6"/>
    </w:pPr>
    <w:rPr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22564"/>
    <w:pPr>
      <w:tabs>
        <w:tab w:val="left" w:pos="6240"/>
      </w:tabs>
      <w:jc w:val="both"/>
    </w:pPr>
    <w:rPr>
      <w:sz w:val="28"/>
      <w:lang w:val="ru-RU"/>
    </w:rPr>
  </w:style>
  <w:style w:type="paragraph" w:styleId="a3">
    <w:name w:val="header"/>
    <w:basedOn w:val="a"/>
    <w:link w:val="a4"/>
    <w:rsid w:val="000C37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70B"/>
    <w:rPr>
      <w:sz w:val="24"/>
      <w:szCs w:val="24"/>
      <w:lang w:val="tt-RU"/>
    </w:rPr>
  </w:style>
  <w:style w:type="paragraph" w:styleId="a5">
    <w:name w:val="footer"/>
    <w:basedOn w:val="a"/>
    <w:link w:val="a6"/>
    <w:rsid w:val="000C37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370B"/>
    <w:rPr>
      <w:sz w:val="24"/>
      <w:szCs w:val="24"/>
      <w:lang w:val="tt-RU"/>
    </w:rPr>
  </w:style>
  <w:style w:type="character" w:styleId="a7">
    <w:name w:val="Hyperlink"/>
    <w:basedOn w:val="a0"/>
    <w:uiPriority w:val="99"/>
    <w:unhideWhenUsed/>
    <w:rsid w:val="00393598"/>
    <w:rPr>
      <w:color w:val="0000FF"/>
      <w:u w:val="single"/>
    </w:rPr>
  </w:style>
  <w:style w:type="paragraph" w:customStyle="1" w:styleId="ConsPlusTitle">
    <w:name w:val="ConsPlusTitle"/>
    <w:rsid w:val="006B4B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6B4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8025C"/>
    <w:rPr>
      <w:b/>
      <w:bCs/>
    </w:rPr>
  </w:style>
  <w:style w:type="character" w:styleId="aa">
    <w:name w:val="Emphasis"/>
    <w:basedOn w:val="a0"/>
    <w:uiPriority w:val="20"/>
    <w:qFormat/>
    <w:rsid w:val="0058025C"/>
    <w:rPr>
      <w:i/>
      <w:iCs/>
    </w:rPr>
  </w:style>
  <w:style w:type="character" w:styleId="ab">
    <w:name w:val="FollowedHyperlink"/>
    <w:basedOn w:val="a0"/>
    <w:rsid w:val="00FA5F09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F90381"/>
    <w:rPr>
      <w:rFonts w:ascii="Cambria" w:eastAsia="Times New Roman" w:hAnsi="Cambria" w:cs="Times New Roman"/>
      <w:b/>
      <w:bCs/>
      <w:kern w:val="32"/>
      <w:sz w:val="32"/>
      <w:szCs w:val="32"/>
      <w:lang w:val="tt-RU"/>
    </w:rPr>
  </w:style>
  <w:style w:type="paragraph" w:styleId="ac">
    <w:name w:val="No Spacing"/>
    <w:basedOn w:val="a"/>
    <w:uiPriority w:val="1"/>
    <w:qFormat/>
    <w:rsid w:val="00F90381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uiPriority w:val="99"/>
    <w:unhideWhenUsed/>
    <w:rsid w:val="00F90381"/>
    <w:pPr>
      <w:spacing w:before="100" w:beforeAutospacing="1" w:after="100" w:afterAutospacing="1"/>
    </w:pPr>
    <w:rPr>
      <w:lang w:val="ru-RU"/>
    </w:rPr>
  </w:style>
  <w:style w:type="paragraph" w:customStyle="1" w:styleId="consplusnormal">
    <w:name w:val="consplusnormal"/>
    <w:basedOn w:val="a"/>
    <w:rsid w:val="00F9038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0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CF3A-E644-4BED-93BF-AD19863B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14371</CharactersWithSpaces>
  <SharedDoc>false</SharedDoc>
  <HLinks>
    <vt:vector size="12" baseType="variant">
      <vt:variant>
        <vt:i4>5636116</vt:i4>
      </vt:variant>
      <vt:variant>
        <vt:i4>3</vt:i4>
      </vt:variant>
      <vt:variant>
        <vt:i4>0</vt:i4>
      </vt:variant>
      <vt:variant>
        <vt:i4>5</vt:i4>
      </vt:variant>
      <vt:variant>
        <vt:lpwstr>kodeks://link/d?nd=446492146&amp;point=mark=000000000000000000000000000000000000000000000000033PP75Q</vt:lpwstr>
      </vt:variant>
      <vt:variant>
        <vt:lpwstr/>
      </vt:variant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garantf1://35070587.0/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Сараш</dc:creator>
  <cp:lastModifiedBy>с.совет</cp:lastModifiedBy>
  <cp:revision>3</cp:revision>
  <cp:lastPrinted>2019-03-01T10:20:00Z</cp:lastPrinted>
  <dcterms:created xsi:type="dcterms:W3CDTF">2019-03-01T09:35:00Z</dcterms:created>
  <dcterms:modified xsi:type="dcterms:W3CDTF">2019-03-01T10:22:00Z</dcterms:modified>
</cp:coreProperties>
</file>